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1C" w:rsidRDefault="007B551C" w:rsidP="007B55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PROGRAMMAZIONE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RELIGIONE CATTOLICA</w:t>
      </w:r>
    </w:p>
    <w:p w:rsidR="007B551C" w:rsidRDefault="007B551C" w:rsidP="007B55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CLASSE SECONDA</w:t>
      </w:r>
    </w:p>
    <w:p w:rsidR="007B551C" w:rsidRDefault="007B551C" w:rsidP="007B551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7B551C" w:rsidTr="007B55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7B551C" w:rsidTr="007B551C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7B551C" w:rsidRDefault="007B551C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A: </w:t>
            </w:r>
            <w:r>
              <w:t>DIO E L’UOMO</w:t>
            </w:r>
          </w:p>
          <w:p w:rsidR="007B551C" w:rsidRDefault="007B551C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rPr>
                <w:b/>
                <w:i/>
              </w:rPr>
            </w:pPr>
          </w:p>
          <w:p w:rsidR="007B551C" w:rsidRDefault="007B551C">
            <w:pPr>
              <w:spacing w:line="276" w:lineRule="auto"/>
              <w:rPr>
                <w:i/>
              </w:rPr>
            </w:pPr>
            <w:r>
              <w:rPr>
                <w:i/>
              </w:rPr>
              <w:t>Gesù e il suo ambiente</w:t>
            </w:r>
          </w:p>
          <w:p w:rsidR="007B551C" w:rsidRPr="007B551C" w:rsidRDefault="007B551C" w:rsidP="00144D61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7B551C">
              <w:rPr>
                <w:rFonts w:ascii="Times New Roman" w:hAnsi="Times New Roman" w:cs="Times New Roman"/>
              </w:rPr>
              <w:t>La terra di Gesù, usanze e costumi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La nascita di Gesù inizio di una nuova ed eterna alleanza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L’annuncio ai pastori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L’arrivo dei Magi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Gesù tra i maestri del tempio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Il tempio di Gerusalemme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7B551C" w:rsidRDefault="007B551C">
            <w:pPr>
              <w:spacing w:line="276" w:lineRule="auto"/>
              <w:rPr>
                <w:i/>
              </w:rPr>
            </w:pPr>
            <w:r>
              <w:rPr>
                <w:i/>
              </w:rPr>
              <w:t>La missione di Gesù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Il Battesimo di Gesù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Gli amici di Gesù: i dodici apostoli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Gesù e i bambini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L’incontro di Gesù con </w:t>
            </w:r>
            <w:proofErr w:type="spellStart"/>
            <w:r>
              <w:rPr>
                <w:rFonts w:ascii="Times New Roman" w:hAnsi="Times New Roman" w:cs="Times New Roman"/>
              </w:rPr>
              <w:t>Zaccheo</w:t>
            </w:r>
            <w:proofErr w:type="spellEnd"/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Le parabole di Gesù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Gesù compie miracoli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7B551C" w:rsidRDefault="007B551C">
            <w:pPr>
              <w:spacing w:line="276" w:lineRule="auto"/>
              <w:rPr>
                <w:i/>
              </w:rPr>
            </w:pPr>
            <w:r>
              <w:rPr>
                <w:i/>
              </w:rPr>
              <w:t xml:space="preserve">Valore e significato della preghiera 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Gesù insegna a pregare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Nelle altre religioni</w:t>
            </w:r>
          </w:p>
          <w:p w:rsidR="007B551C" w:rsidRDefault="007B551C">
            <w:pPr>
              <w:spacing w:line="276" w:lineRule="auto"/>
              <w:rPr>
                <w:i/>
              </w:rPr>
            </w:pPr>
          </w:p>
          <w:p w:rsidR="007B551C" w:rsidRDefault="007B551C">
            <w:pPr>
              <w:spacing w:line="276" w:lineRule="auto"/>
              <w:rPr>
                <w:i/>
              </w:rPr>
            </w:pPr>
            <w:r>
              <w:rPr>
                <w:i/>
              </w:rPr>
              <w:t>La Pasqua di Gesù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Gesù si dona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Gesù muore e risorge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Gesù sale al cielo</w:t>
            </w:r>
          </w:p>
          <w:p w:rsidR="007B551C" w:rsidRPr="007B551C" w:rsidRDefault="007B551C" w:rsidP="00144D61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Gesù dona lo Spirito Santo</w:t>
            </w:r>
          </w:p>
          <w:p w:rsidR="007B551C" w:rsidRPr="007B551C" w:rsidRDefault="007B551C" w:rsidP="007B551C">
            <w:pPr>
              <w:spacing w:line="276" w:lineRule="auto"/>
              <w:ind w:left="360"/>
              <w:rPr>
                <w:i/>
              </w:rPr>
            </w:pPr>
          </w:p>
          <w:p w:rsidR="007B551C" w:rsidRDefault="007B551C">
            <w:pPr>
              <w:spacing w:line="276" w:lineRule="auto"/>
              <w:rPr>
                <w:i/>
              </w:rPr>
            </w:pPr>
            <w:r>
              <w:rPr>
                <w:i/>
              </w:rPr>
              <w:t>La comunità del Risorto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La missione della Chiesa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I primi cristiani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Come si diventa cristiani</w:t>
            </w:r>
          </w:p>
          <w:p w:rsidR="007B551C" w:rsidRPr="00D07B7B" w:rsidRDefault="00D07B7B" w:rsidP="00D07B7B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D07B7B">
              <w:rPr>
                <w:rFonts w:ascii="Times New Roman" w:hAnsi="Times New Roman" w:cs="Times New Roman"/>
              </w:rPr>
              <w:t xml:space="preserve">I sacramenti </w:t>
            </w:r>
          </w:p>
          <w:p w:rsidR="007B551C" w:rsidRDefault="007B551C">
            <w:pPr>
              <w:spacing w:line="276" w:lineRule="auto"/>
              <w:ind w:left="720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</w:pPr>
          </w:p>
          <w:p w:rsidR="007B551C" w:rsidRDefault="007B551C">
            <w:pPr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 e comprensione di episodi proposti dal testo e racconti di vario genere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Saper riferire       brevi discorsi orali sui brani proposti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Lettura di semplici cartografie e rappresentazioni di paesaggi</w:t>
            </w:r>
          </w:p>
          <w:p w:rsidR="007B551C" w:rsidRDefault="007B551C">
            <w:pPr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Descrizione di un ambiente e collocazione dei fatti nella storia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Esecuzioni di semplici consegne </w:t>
            </w:r>
          </w:p>
          <w:p w:rsidR="007B551C" w:rsidRDefault="007B551C">
            <w:pPr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guidate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Trascrizioni di brevi testi</w:t>
            </w:r>
          </w:p>
          <w:p w:rsidR="007B551C" w:rsidRDefault="007B551C">
            <w:pPr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Uso del linguaggio a fumetto</w:t>
            </w:r>
          </w:p>
          <w:p w:rsidR="007B551C" w:rsidRDefault="007B551C">
            <w:pPr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Rappresentazioni grafiche  e schede operative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B551C" w:rsidTr="007B551C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7B551C" w:rsidTr="007B551C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</w:pPr>
            <w:r>
              <w:rPr>
                <w:b/>
              </w:rPr>
              <w:t xml:space="preserve">A.1 </w:t>
            </w:r>
            <w:r>
              <w:t>Scoprire che per la religione cristiana Dio è creatore e Padre e che fin dalle origini ha voluto stabilire un’alleanza con l’uomo.</w:t>
            </w:r>
          </w:p>
          <w:p w:rsidR="007B551C" w:rsidRDefault="007B551C">
            <w:pPr>
              <w:spacing w:line="276" w:lineRule="auto"/>
            </w:pPr>
          </w:p>
          <w:p w:rsidR="007B551C" w:rsidRDefault="007B551C">
            <w:pPr>
              <w:spacing w:line="276" w:lineRule="auto"/>
            </w:pPr>
            <w:r>
              <w:rPr>
                <w:b/>
              </w:rPr>
              <w:t xml:space="preserve">A.2 </w:t>
            </w:r>
            <w:r>
              <w:t xml:space="preserve">Conoscere Gesù di </w:t>
            </w:r>
            <w:proofErr w:type="spellStart"/>
            <w:r>
              <w:t>Nazaret</w:t>
            </w:r>
            <w:proofErr w:type="spellEnd"/>
            <w:r>
              <w:t>, crocifisso e risorto e, come tale, testimoniato dai cristiani.</w:t>
            </w:r>
          </w:p>
          <w:p w:rsidR="007B551C" w:rsidRDefault="007B551C">
            <w:pPr>
              <w:spacing w:line="276" w:lineRule="auto"/>
            </w:pPr>
          </w:p>
          <w:p w:rsidR="007B551C" w:rsidRDefault="007B551C">
            <w:pPr>
              <w:spacing w:line="276" w:lineRule="auto"/>
            </w:pPr>
            <w:r>
              <w:rPr>
                <w:b/>
              </w:rPr>
              <w:t xml:space="preserve">A.3 </w:t>
            </w:r>
            <w:r>
              <w:t>Individuare i tratti essenziali della Chiesa.</w:t>
            </w:r>
          </w:p>
          <w:p w:rsidR="007B551C" w:rsidRDefault="007B551C">
            <w:pPr>
              <w:spacing w:line="276" w:lineRule="auto"/>
            </w:pPr>
          </w:p>
          <w:p w:rsidR="007B551C" w:rsidRDefault="007B551C">
            <w:pPr>
              <w:spacing w:line="276" w:lineRule="auto"/>
            </w:pPr>
            <w:r>
              <w:rPr>
                <w:b/>
              </w:rPr>
              <w:t xml:space="preserve">A.4 </w:t>
            </w:r>
            <w:r>
              <w:t>Riconoscere la preghiera come dialogo tra l’uomo e Dio evidenziando nella preghiera cristiana la specificità del “Padre Nostro”</w:t>
            </w:r>
          </w:p>
          <w:p w:rsidR="007B551C" w:rsidRDefault="007B551C">
            <w:pPr>
              <w:spacing w:line="276" w:lineRule="auto"/>
              <w:rPr>
                <w:b/>
              </w:rPr>
            </w:pPr>
          </w:p>
          <w:p w:rsidR="007B551C" w:rsidRDefault="007B551C">
            <w:pPr>
              <w:spacing w:line="276" w:lineRule="auto"/>
              <w:rPr>
                <w:b/>
              </w:rPr>
            </w:pPr>
          </w:p>
          <w:p w:rsidR="007B551C" w:rsidRDefault="007B551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7B551C" w:rsidRDefault="007B551C" w:rsidP="007B551C">
      <w:pPr>
        <w:rPr>
          <w:b/>
          <w:sz w:val="32"/>
          <w:szCs w:val="32"/>
        </w:rPr>
      </w:pPr>
    </w:p>
    <w:p w:rsidR="007B551C" w:rsidRDefault="007B551C" w:rsidP="007B551C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7B551C" w:rsidTr="007B55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7B551C" w:rsidTr="007B551C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7B551C" w:rsidRDefault="007B551C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B: </w:t>
            </w:r>
            <w:r>
              <w:t>LA BIBBIA E LE   ALTRE FONTI</w:t>
            </w:r>
          </w:p>
          <w:p w:rsidR="007B551C" w:rsidRDefault="007B551C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rPr>
                <w:i/>
              </w:rPr>
            </w:pPr>
          </w:p>
          <w:p w:rsidR="007B551C" w:rsidRDefault="007B551C">
            <w:pPr>
              <w:spacing w:line="276" w:lineRule="auto"/>
              <w:rPr>
                <w:b/>
                <w:i/>
              </w:rPr>
            </w:pPr>
            <w:r>
              <w:rPr>
                <w:i/>
              </w:rPr>
              <w:t>Brani biblici tratti dal Vangelo relativi alla figura di Gesù</w:t>
            </w:r>
          </w:p>
          <w:p w:rsidR="007B551C" w:rsidRDefault="007B551C">
            <w:pPr>
              <w:spacing w:line="276" w:lineRule="auto"/>
              <w:rPr>
                <w:i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2,1-20: Nascita di Gesù e annuncio ai pastori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2,1-12: La visita dei Magi 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Mt 2,13-16: Fuga in Egitto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2,46-50: Gesù tra i dottori della Legge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Mt 3,13-17: Battesimo di Gesù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15,11-32: Il padre misericordioso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Gv</w:t>
            </w:r>
            <w:proofErr w:type="spellEnd"/>
            <w:r>
              <w:rPr>
                <w:rFonts w:ascii="Times New Roman" w:hAnsi="Times New Roman" w:cs="Times New Roman"/>
              </w:rPr>
              <w:t xml:space="preserve"> 2 e ss Le nozze di </w:t>
            </w:r>
            <w:proofErr w:type="spellStart"/>
            <w:r>
              <w:rPr>
                <w:rFonts w:ascii="Times New Roman" w:hAnsi="Times New Roman" w:cs="Times New Roman"/>
              </w:rPr>
              <w:t>Cana</w:t>
            </w:r>
            <w:proofErr w:type="spellEnd"/>
          </w:p>
          <w:p w:rsidR="007B551C" w:rsidRDefault="007B551C" w:rsidP="00144D61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5,6 La pesca miracolosa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8,22-25: La tempesta sedata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Mt 6,9-13: La preghiera del Padre Nostro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Mc 14, 17-25: L’ultima cena; Gv13,14: la lavanda dei piedi</w:t>
            </w:r>
          </w:p>
          <w:p w:rsidR="007B551C" w:rsidRDefault="00D07B7B" w:rsidP="00144D61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7B551C">
              <w:rPr>
                <w:rFonts w:ascii="Times New Roman" w:hAnsi="Times New Roman" w:cs="Times New Roman"/>
              </w:rPr>
              <w:t>23,33-43: La crocifissione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24,1-6: Gesù risorge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Mc 16,15: L’Ascensione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At 2,2-4: La discesa dello Spirito Santo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At 4,32: la comunità cristiana</w:t>
            </w:r>
          </w:p>
          <w:p w:rsidR="007B551C" w:rsidRDefault="007B551C">
            <w:pPr>
              <w:pStyle w:val="Paragrafoelenco"/>
              <w:spacing w:line="276" w:lineRule="auto"/>
              <w:rPr>
                <w:b/>
                <w:i/>
              </w:rPr>
            </w:pPr>
          </w:p>
          <w:p w:rsidR="007B551C" w:rsidRDefault="007B551C">
            <w:pPr>
              <w:pStyle w:val="Paragrafoelenco"/>
              <w:spacing w:line="276" w:lineRule="auto"/>
              <w:rPr>
                <w:b/>
                <w:i/>
              </w:rPr>
            </w:pPr>
          </w:p>
          <w:p w:rsidR="007B551C" w:rsidRDefault="007B551C">
            <w:pPr>
              <w:spacing w:line="276" w:lineRule="auto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Ascolto, lettura e comprensione di racconti biblici del libro della Genesi in riferimento all’alleanza di Dio con l’uomo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Ascolto, lettura e comprensione di episodi evangelici in riferimento alla vita di Gesù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8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Saper riferire circa alcune pagine bibliche</w:t>
            </w:r>
          </w:p>
        </w:tc>
      </w:tr>
      <w:tr w:rsidR="007B551C" w:rsidTr="007B551C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7B551C" w:rsidTr="007B551C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rPr>
                <w:b/>
                <w:i/>
              </w:rPr>
            </w:pPr>
          </w:p>
          <w:p w:rsidR="007B551C" w:rsidRDefault="007B551C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</w:rPr>
              <w:t>B.1</w:t>
            </w:r>
            <w:r>
              <w:t xml:space="preserve"> Ascoltare, leggere e saper riferire alcune pagine bibliche fondamentali tra cui i racconti della creazione ed episodi chiave dei racconti evangelici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7B551C" w:rsidRDefault="007B551C" w:rsidP="007B551C"/>
    <w:p w:rsidR="007B551C" w:rsidRDefault="007B551C" w:rsidP="007B551C"/>
    <w:p w:rsidR="007B551C" w:rsidRDefault="007B551C" w:rsidP="007B551C"/>
    <w:p w:rsidR="007B551C" w:rsidRDefault="007B551C" w:rsidP="007B551C"/>
    <w:p w:rsidR="007B551C" w:rsidRDefault="007B551C" w:rsidP="007B551C"/>
    <w:p w:rsidR="007B551C" w:rsidRDefault="007B551C" w:rsidP="007B551C"/>
    <w:p w:rsidR="007B551C" w:rsidRDefault="007B551C" w:rsidP="007B551C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7B551C" w:rsidTr="007B55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7B551C" w:rsidTr="007B551C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7B551C" w:rsidRDefault="007B551C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C: </w:t>
            </w:r>
            <w:r>
              <w:t>IL LINGUAGGIO RELIGIOSO</w:t>
            </w:r>
          </w:p>
          <w:p w:rsidR="007B551C" w:rsidRDefault="007B551C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</w:pPr>
          </w:p>
          <w:p w:rsidR="007B551C" w:rsidRDefault="007B551C">
            <w:pPr>
              <w:spacing w:line="276" w:lineRule="auto"/>
              <w:rPr>
                <w:i/>
              </w:rPr>
            </w:pPr>
            <w:r>
              <w:rPr>
                <w:i/>
              </w:rPr>
              <w:t>I segni del Natale e della Pasqua: riti religiosi e tradizioni popolari</w:t>
            </w:r>
          </w:p>
          <w:p w:rsidR="00D07B7B" w:rsidRDefault="00D07B7B">
            <w:pPr>
              <w:spacing w:line="276" w:lineRule="auto"/>
              <w:rPr>
                <w:i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I segni del Natale e la corona d’Avvento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Tradizioni e canti natalizi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La festa dell’Epifania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I segni della Pasqua e la croce, simbolo della fede cristiana 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I segni dei sacramenti dell’iniziazione cristiana. 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Memorizzazioni di poesie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Racconti e tradizioni popolari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6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Rappresentazioni grafiche e schede operative</w:t>
            </w:r>
          </w:p>
          <w:p w:rsidR="007B551C" w:rsidRDefault="007B551C">
            <w:pPr>
              <w:pStyle w:val="Paragrafoelenco"/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6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Esecuzioni di semplici consegne</w:t>
            </w:r>
          </w:p>
          <w:p w:rsidR="007B551C" w:rsidRDefault="007B551C">
            <w:pPr>
              <w:pStyle w:val="Paragrafoelenco"/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Attività ludiche e realizzazione di manufatti </w:t>
            </w:r>
          </w:p>
          <w:p w:rsidR="007B551C" w:rsidRDefault="007B551C">
            <w:pPr>
              <w:pStyle w:val="Paragrafoelenco"/>
              <w:spacing w:line="276" w:lineRule="auto"/>
            </w:pPr>
          </w:p>
        </w:tc>
      </w:tr>
      <w:tr w:rsidR="007B551C" w:rsidTr="007B551C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7B551C" w:rsidTr="007B551C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rPr>
                <w:b/>
              </w:rPr>
            </w:pPr>
          </w:p>
          <w:p w:rsidR="007B551C" w:rsidRDefault="007B551C">
            <w:pPr>
              <w:spacing w:line="276" w:lineRule="auto"/>
            </w:pPr>
            <w:r>
              <w:rPr>
                <w:b/>
              </w:rPr>
              <w:t xml:space="preserve">C.1 </w:t>
            </w:r>
            <w:r>
              <w:t>Riconosce i segni cristiani in particolare del Natale e della Pasqua nell’ambiente e nella pietà e nella tradizione popolare.</w:t>
            </w:r>
          </w:p>
          <w:p w:rsidR="007B551C" w:rsidRDefault="007B551C">
            <w:pPr>
              <w:spacing w:line="276" w:lineRule="auto"/>
            </w:pPr>
          </w:p>
          <w:p w:rsidR="007B551C" w:rsidRDefault="007B551C">
            <w:pPr>
              <w:spacing w:line="276" w:lineRule="auto"/>
            </w:pPr>
            <w:r>
              <w:rPr>
                <w:b/>
              </w:rPr>
              <w:t xml:space="preserve">C.2 </w:t>
            </w:r>
            <w:r>
              <w:t>Conoscere il significato di gesti e segni liturgici propri della religione cattolica (modi di pregare,  di celebrare, ecc.)</w:t>
            </w:r>
          </w:p>
          <w:p w:rsidR="007B551C" w:rsidRDefault="007B551C">
            <w:pPr>
              <w:spacing w:line="276" w:lineRule="auto"/>
              <w:rPr>
                <w:b/>
                <w:i/>
              </w:rPr>
            </w:pPr>
          </w:p>
          <w:p w:rsidR="007B551C" w:rsidRDefault="007B551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7B551C" w:rsidRDefault="007B551C" w:rsidP="007B551C"/>
    <w:p w:rsidR="007B551C" w:rsidRDefault="007B551C" w:rsidP="007B551C"/>
    <w:p w:rsidR="007B551C" w:rsidRDefault="007B551C" w:rsidP="007B551C"/>
    <w:p w:rsidR="007B551C" w:rsidRDefault="007B551C" w:rsidP="007B551C"/>
    <w:p w:rsidR="007B551C" w:rsidRDefault="007B551C" w:rsidP="007B551C"/>
    <w:p w:rsidR="007B551C" w:rsidRDefault="007B551C" w:rsidP="007B551C"/>
    <w:p w:rsidR="007B551C" w:rsidRDefault="007B551C" w:rsidP="007B551C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7B551C" w:rsidTr="007B551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7B551C" w:rsidTr="007B551C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7B551C" w:rsidRDefault="007B551C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D: </w:t>
            </w:r>
            <w:r>
              <w:t>I VALORI ETICI E RELIGIOSI</w:t>
            </w:r>
          </w:p>
          <w:p w:rsidR="007B551C" w:rsidRDefault="007B551C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</w:pPr>
          </w:p>
          <w:p w:rsidR="007B551C" w:rsidRDefault="007B551C">
            <w:pPr>
              <w:spacing w:line="276" w:lineRule="auto"/>
              <w:rPr>
                <w:i/>
              </w:rPr>
            </w:pPr>
            <w:r>
              <w:rPr>
                <w:i/>
              </w:rPr>
              <w:t>Il valore dell’amicizia al di là dell’etnia, della cultura e della religione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11"/>
              </w:numPr>
              <w:spacing w:line="276" w:lineRule="auto"/>
              <w:jc w:val="left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Il  sentimento dell’amicizia e suo significato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7B551C" w:rsidRDefault="007B551C">
            <w:pPr>
              <w:spacing w:line="276" w:lineRule="auto"/>
              <w:rPr>
                <w:i/>
              </w:rPr>
            </w:pPr>
            <w:r>
              <w:rPr>
                <w:i/>
              </w:rPr>
              <w:t>L’amore come dono di se</w:t>
            </w:r>
          </w:p>
          <w:p w:rsidR="007B551C" w:rsidRDefault="007B551C" w:rsidP="00144D61">
            <w:pPr>
              <w:pStyle w:val="Paragrafoelenco"/>
              <w:numPr>
                <w:ilvl w:val="0"/>
                <w:numId w:val="11"/>
              </w:numPr>
              <w:spacing w:line="276" w:lineRule="auto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Sull’esempio di Francesco d’Assisi</w:t>
            </w:r>
          </w:p>
          <w:p w:rsidR="007B551C" w:rsidRDefault="007B551C">
            <w:pPr>
              <w:spacing w:line="276" w:lineRule="auto"/>
            </w:pPr>
          </w:p>
          <w:p w:rsidR="007B551C" w:rsidRDefault="007B551C">
            <w:pPr>
              <w:spacing w:line="276" w:lineRule="auto"/>
              <w:rPr>
                <w:b/>
              </w:rPr>
            </w:pPr>
          </w:p>
          <w:p w:rsidR="007B551C" w:rsidRDefault="007B551C">
            <w:pPr>
              <w:spacing w:line="276" w:lineRule="auto"/>
              <w:rPr>
                <w:b/>
              </w:rPr>
            </w:pPr>
          </w:p>
          <w:p w:rsidR="007B551C" w:rsidRDefault="007B551C">
            <w:pPr>
              <w:spacing w:line="276" w:lineRule="auto"/>
              <w:rPr>
                <w:b/>
              </w:rPr>
            </w:pPr>
          </w:p>
          <w:p w:rsidR="007B551C" w:rsidRDefault="007B551C">
            <w:pPr>
              <w:spacing w:line="276" w:lineRule="auto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12"/>
              </w:num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Rievocazioni di esperienze personali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Esecuzione di semplici consegne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Schede operative e rappresentazioni grafiche</w:t>
            </w:r>
          </w:p>
          <w:p w:rsidR="007B551C" w:rsidRDefault="007B551C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7B551C" w:rsidRDefault="007B551C" w:rsidP="00144D61">
            <w:pPr>
              <w:pStyle w:val="Paragrafoelenco"/>
              <w:numPr>
                <w:ilvl w:val="0"/>
                <w:numId w:val="13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Attività ludiche mirate a far apprezzare ed applicare il valore della pace, dell’amore e del perdono: canti, giochi  e filastrocche</w:t>
            </w:r>
          </w:p>
          <w:p w:rsidR="007B551C" w:rsidRDefault="007B551C">
            <w:pPr>
              <w:pStyle w:val="Paragrafoelenco"/>
              <w:spacing w:line="276" w:lineRule="auto"/>
            </w:pPr>
          </w:p>
        </w:tc>
      </w:tr>
      <w:tr w:rsidR="007B551C" w:rsidTr="007B551C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551C" w:rsidRDefault="007B551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7B551C" w:rsidTr="007B551C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551C" w:rsidRDefault="007B551C">
            <w:pPr>
              <w:spacing w:line="276" w:lineRule="auto"/>
              <w:rPr>
                <w:b/>
                <w:i/>
              </w:rPr>
            </w:pPr>
          </w:p>
          <w:p w:rsidR="007B551C" w:rsidRDefault="007B551C">
            <w:pPr>
              <w:spacing w:line="276" w:lineRule="auto"/>
            </w:pPr>
            <w:r>
              <w:rPr>
                <w:b/>
              </w:rPr>
              <w:t xml:space="preserve">D.4 </w:t>
            </w:r>
            <w:r>
              <w:t>Riconoscere che la morale cristiana si fonda sul comandamento dell’amore di Dio e del prossimo, come insegnato da Gesù.</w:t>
            </w:r>
          </w:p>
          <w:p w:rsidR="007B551C" w:rsidRDefault="007B551C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551C" w:rsidRDefault="007B551C">
            <w:pPr>
              <w:rPr>
                <w:rFonts w:ascii="Calibri" w:hAnsi="Calibri" w:cs="Mangal"/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7B551C" w:rsidRDefault="007B551C" w:rsidP="007B551C"/>
    <w:p w:rsidR="007B551C" w:rsidRDefault="007B551C" w:rsidP="007B551C"/>
    <w:p w:rsidR="007B551C" w:rsidRDefault="007B551C" w:rsidP="007B551C"/>
    <w:p w:rsidR="000A6572" w:rsidRDefault="000A6572"/>
    <w:sectPr w:rsidR="000A6572" w:rsidSect="000A6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D7D" w:rsidRDefault="007F0D7D" w:rsidP="007B551C">
      <w:r>
        <w:separator/>
      </w:r>
    </w:p>
  </w:endnote>
  <w:endnote w:type="continuationSeparator" w:id="0">
    <w:p w:rsidR="007F0D7D" w:rsidRDefault="007F0D7D" w:rsidP="007B5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D7D" w:rsidRDefault="007F0D7D" w:rsidP="007B551C">
      <w:r>
        <w:separator/>
      </w:r>
    </w:p>
  </w:footnote>
  <w:footnote w:type="continuationSeparator" w:id="0">
    <w:p w:rsidR="007F0D7D" w:rsidRDefault="007F0D7D" w:rsidP="007B55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38C8"/>
    <w:multiLevelType w:val="hybridMultilevel"/>
    <w:tmpl w:val="FA147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F4429"/>
    <w:multiLevelType w:val="hybridMultilevel"/>
    <w:tmpl w:val="BB0419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1423E0"/>
    <w:multiLevelType w:val="hybridMultilevel"/>
    <w:tmpl w:val="070A7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836165"/>
    <w:multiLevelType w:val="hybridMultilevel"/>
    <w:tmpl w:val="A39625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A502C"/>
    <w:multiLevelType w:val="hybridMultilevel"/>
    <w:tmpl w:val="C7189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BE6F96"/>
    <w:multiLevelType w:val="hybridMultilevel"/>
    <w:tmpl w:val="DAA22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1839AC"/>
    <w:multiLevelType w:val="hybridMultilevel"/>
    <w:tmpl w:val="7ECCDC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487134"/>
    <w:multiLevelType w:val="hybridMultilevel"/>
    <w:tmpl w:val="4238F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045D2C"/>
    <w:multiLevelType w:val="hybridMultilevel"/>
    <w:tmpl w:val="67A20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6F62CC"/>
    <w:multiLevelType w:val="hybridMultilevel"/>
    <w:tmpl w:val="0960F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530E7B"/>
    <w:multiLevelType w:val="hybridMultilevel"/>
    <w:tmpl w:val="E2822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5244CD"/>
    <w:multiLevelType w:val="hybridMultilevel"/>
    <w:tmpl w:val="6ECC2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4B3D7E"/>
    <w:multiLevelType w:val="hybridMultilevel"/>
    <w:tmpl w:val="EED27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51C"/>
    <w:rsid w:val="000A6572"/>
    <w:rsid w:val="0016433B"/>
    <w:rsid w:val="003B3141"/>
    <w:rsid w:val="00592046"/>
    <w:rsid w:val="007B551C"/>
    <w:rsid w:val="007F0D7D"/>
    <w:rsid w:val="00AA1515"/>
    <w:rsid w:val="00AD7309"/>
    <w:rsid w:val="00AF0BD4"/>
    <w:rsid w:val="00D07B7B"/>
    <w:rsid w:val="00E3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51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7B551C"/>
    <w:pPr>
      <w:widowControl w:val="0"/>
      <w:suppressAutoHyphens/>
      <w:ind w:left="720"/>
      <w:jc w:val="both"/>
    </w:pPr>
    <w:rPr>
      <w:rFonts w:ascii="Calibri" w:hAnsi="Calibri" w:cs="Mangal"/>
      <w:kern w:val="2"/>
      <w:sz w:val="22"/>
      <w:szCs w:val="22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B55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B551C"/>
    <w:rPr>
      <w:rFonts w:ascii="Times New Roman" w:eastAsia="Calibri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B55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B551C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</dc:creator>
  <cp:lastModifiedBy>Rosaria</cp:lastModifiedBy>
  <cp:revision>2</cp:revision>
  <dcterms:created xsi:type="dcterms:W3CDTF">2015-10-13T16:15:00Z</dcterms:created>
  <dcterms:modified xsi:type="dcterms:W3CDTF">2015-10-13T16:28:00Z</dcterms:modified>
</cp:coreProperties>
</file>